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b/>
          <w:b/>
          <w:sz w:val="44"/>
          <w:szCs w:val="44"/>
        </w:rPr>
      </w:pPr>
      <w:r>
        <w:rPr>
          <w:b/>
          <w:sz w:val="44"/>
          <w:szCs w:val="44"/>
        </w:rPr>
        <w:t>ВЕЛИКОТЪРНОВСКИ УНИВЕРСИТЕТ</w:t>
      </w:r>
    </w:p>
    <w:p>
      <w:pPr>
        <w:pStyle w:val="Normal"/>
        <w:jc w:val="center"/>
        <w:rPr>
          <w:b/>
          <w:b/>
          <w:sz w:val="44"/>
          <w:szCs w:val="44"/>
        </w:rPr>
      </w:pPr>
      <w:r>
        <w:rPr>
          <w:b/>
          <w:sz w:val="44"/>
          <w:szCs w:val="44"/>
        </w:rPr>
      </w:r>
    </w:p>
    <w:p>
      <w:pPr>
        <w:pStyle w:val="Normal"/>
        <w:jc w:val="center"/>
        <w:rPr>
          <w:b/>
          <w:b/>
          <w:sz w:val="72"/>
          <w:szCs w:val="72"/>
          <w:lang w:val="ru-RU"/>
        </w:rPr>
      </w:pPr>
      <w:r>
        <w:rPr>
          <w:b/>
          <w:sz w:val="72"/>
          <w:szCs w:val="72"/>
        </w:rPr>
        <w:t>РЕФЕРАТ</w:t>
      </w:r>
    </w:p>
    <w:p>
      <w:pPr>
        <w:pStyle w:val="Normal"/>
        <w:jc w:val="center"/>
        <w:rPr>
          <w:b/>
          <w:b/>
          <w:sz w:val="64"/>
          <w:szCs w:val="64"/>
          <w:lang w:val="ru-RU"/>
        </w:rPr>
      </w:pPr>
      <w:r>
        <w:rPr>
          <w:b/>
          <w:sz w:val="64"/>
          <w:szCs w:val="64"/>
          <w:lang w:val="ru-RU"/>
        </w:rPr>
      </w:r>
    </w:p>
    <w:p>
      <w:pPr>
        <w:pStyle w:val="Normal"/>
        <w:jc w:val="center"/>
        <w:rPr>
          <w:b/>
          <w:b/>
          <w:sz w:val="44"/>
          <w:szCs w:val="44"/>
        </w:rPr>
      </w:pPr>
      <w:r>
        <w:rPr>
          <w:b/>
          <w:sz w:val="44"/>
          <w:szCs w:val="44"/>
        </w:rPr>
        <w:t>НА ТЕМА:</w:t>
      </w:r>
    </w:p>
    <w:p>
      <w:pPr>
        <w:pStyle w:val="Normal"/>
        <w:jc w:val="center"/>
        <w:rPr>
          <w:b/>
          <w:b/>
          <w:sz w:val="44"/>
          <w:szCs w:val="44"/>
        </w:rPr>
      </w:pPr>
      <w:r>
        <w:rPr>
          <w:b/>
          <w:sz w:val="44"/>
          <w:szCs w:val="44"/>
        </w:rPr>
      </w:r>
    </w:p>
    <w:p>
      <w:pPr>
        <w:pStyle w:val="Normal"/>
        <w:jc w:val="center"/>
        <w:rPr>
          <w:b/>
          <w:b/>
          <w:sz w:val="44"/>
          <w:szCs w:val="44"/>
        </w:rPr>
      </w:pPr>
      <w:r>
        <w:rPr>
          <w:b/>
          <w:sz w:val="44"/>
          <w:szCs w:val="44"/>
        </w:rPr>
        <w:t>Правно-информационни системи</w:t>
      </w:r>
    </w:p>
    <w:p>
      <w:pPr>
        <w:pStyle w:val="Normal"/>
        <w:jc w:val="center"/>
        <w:rPr>
          <w:b/>
          <w:b/>
          <w:sz w:val="44"/>
          <w:szCs w:val="44"/>
        </w:rPr>
      </w:pPr>
      <w:r>
        <w:rPr>
          <w:b/>
          <w:sz w:val="44"/>
          <w:szCs w:val="44"/>
        </w:rPr>
      </w:r>
    </w:p>
    <w:p>
      <w:pPr>
        <w:pStyle w:val="Normal"/>
        <w:jc w:val="center"/>
        <w:rPr>
          <w:b/>
          <w:b/>
          <w:sz w:val="44"/>
          <w:szCs w:val="44"/>
          <w:lang w:val="en-US"/>
        </w:rPr>
      </w:pPr>
      <w:r>
        <w:rPr>
          <w:b/>
          <w:bCs/>
          <w:sz w:val="22"/>
          <w:szCs w:val="22"/>
        </w:rPr>
      </w:r>
    </w:p>
    <w:p>
      <w:pPr>
        <w:pStyle w:val="Normal"/>
        <w:jc w:val="center"/>
        <w:rPr>
          <w:b/>
          <w:b/>
          <w:sz w:val="44"/>
          <w:szCs w:val="44"/>
          <w:lang w:val="en-US"/>
        </w:rPr>
      </w:pPr>
      <w:r>
        <w:rPr>
          <w:b/>
          <w:sz w:val="44"/>
          <w:szCs w:val="44"/>
          <w:lang w:val="en-US"/>
        </w:rPr>
      </w:r>
    </w:p>
    <w:p>
      <w:pPr>
        <w:pStyle w:val="Normal"/>
        <w:jc w:val="center"/>
        <w:rPr>
          <w:b/>
          <w:b/>
          <w:sz w:val="44"/>
          <w:szCs w:val="44"/>
        </w:rPr>
      </w:pPr>
      <w:r>
        <w:rPr>
          <w:b/>
          <w:sz w:val="44"/>
          <w:szCs w:val="44"/>
        </w:rPr>
        <w:t>Изготвил:                                        Проверил:</w:t>
      </w:r>
    </w:p>
    <w:p>
      <w:pPr>
        <w:pStyle w:val="Normal"/>
        <w:jc w:val="center"/>
        <w:rPr>
          <w:b/>
          <w:b/>
          <w:sz w:val="36"/>
          <w:szCs w:val="36"/>
        </w:rPr>
      </w:pPr>
      <w:r>
        <w:rPr>
          <w:b/>
          <w:sz w:val="36"/>
          <w:szCs w:val="36"/>
        </w:rPr>
        <w:t>Стойко Стойков                       Доц. д-р М. Петрова</w:t>
      </w:r>
    </w:p>
    <w:p>
      <w:pPr>
        <w:pStyle w:val="Normal"/>
        <w:jc w:val="center"/>
        <w:rPr>
          <w:b/>
          <w:b/>
          <w:sz w:val="36"/>
          <w:szCs w:val="36"/>
        </w:rPr>
      </w:pPr>
      <w:r>
        <w:rPr>
          <w:b/>
          <w:sz w:val="36"/>
          <w:szCs w:val="36"/>
        </w:rPr>
      </w:r>
    </w:p>
    <w:p>
      <w:pPr>
        <w:pStyle w:val="Normal"/>
        <w:jc w:val="center"/>
        <w:rPr>
          <w:b/>
          <w:b/>
          <w:sz w:val="36"/>
          <w:szCs w:val="36"/>
          <w:lang w:val="ru-RU"/>
        </w:rPr>
      </w:pPr>
      <w:r>
        <w:rPr>
          <w:b/>
          <w:sz w:val="36"/>
          <w:szCs w:val="36"/>
          <w:lang w:val="ru-RU"/>
        </w:rPr>
      </w:r>
    </w:p>
    <w:p>
      <w:pPr>
        <w:pStyle w:val="Normal"/>
        <w:jc w:val="center"/>
        <w:rPr>
          <w:b/>
          <w:b/>
          <w:sz w:val="36"/>
          <w:szCs w:val="36"/>
          <w:lang w:val="ru-RU"/>
        </w:rPr>
      </w:pPr>
      <w:r>
        <w:rPr>
          <w:b/>
          <w:sz w:val="36"/>
          <w:szCs w:val="36"/>
          <w:lang w:val="ru-RU"/>
        </w:rPr>
      </w:r>
    </w:p>
    <w:p>
      <w:pPr>
        <w:pStyle w:val="Normal"/>
        <w:rPr>
          <w:b/>
          <w:b/>
          <w:sz w:val="36"/>
          <w:szCs w:val="36"/>
        </w:rPr>
      </w:pPr>
      <w:r>
        <w:rPr>
          <w:b/>
          <w:sz w:val="36"/>
          <w:szCs w:val="36"/>
        </w:rPr>
      </w:r>
    </w:p>
    <w:p>
      <w:pPr>
        <w:pStyle w:val="Normal"/>
        <w:jc w:val="center"/>
        <w:rPr>
          <w:b/>
          <w:b/>
          <w:sz w:val="36"/>
          <w:szCs w:val="36"/>
        </w:rPr>
      </w:pPr>
      <w:r>
        <w:rPr>
          <w:b/>
          <w:sz w:val="36"/>
          <w:szCs w:val="36"/>
        </w:rPr>
      </w:r>
    </w:p>
    <w:p>
      <w:pPr>
        <w:pStyle w:val="Normal"/>
        <w:jc w:val="center"/>
        <w:rPr>
          <w:b/>
          <w:b/>
          <w:sz w:val="36"/>
          <w:szCs w:val="36"/>
        </w:rPr>
      </w:pPr>
      <w:r>
        <w:rPr>
          <w:b/>
          <w:sz w:val="36"/>
          <w:szCs w:val="36"/>
        </w:rPr>
      </w:r>
    </w:p>
    <w:p>
      <w:pPr>
        <w:pStyle w:val="Normal"/>
        <w:jc w:val="center"/>
        <w:rPr>
          <w:b/>
          <w:b/>
          <w:sz w:val="36"/>
          <w:szCs w:val="36"/>
        </w:rPr>
      </w:pPr>
      <w:r>
        <w:rPr>
          <w:b/>
          <w:sz w:val="36"/>
          <w:szCs w:val="36"/>
        </w:rPr>
        <w:t>ВЕЛИКО ТЪРНОВО</w:t>
      </w:r>
    </w:p>
    <w:p>
      <w:pPr>
        <w:pStyle w:val="Normal"/>
        <w:jc w:val="center"/>
        <w:rPr>
          <w:b/>
          <w:b/>
          <w:sz w:val="36"/>
          <w:szCs w:val="36"/>
        </w:rPr>
      </w:pPr>
      <w:r>
        <w:rPr>
          <w:b/>
          <w:sz w:val="36"/>
          <w:szCs w:val="36"/>
        </w:rPr>
        <w:t>31.10.2008</w:t>
      </w:r>
    </w:p>
    <w:p>
      <w:pPr>
        <w:pStyle w:val="Normal"/>
        <w:jc w:val="center"/>
        <w:rPr>
          <w:b/>
          <w:b/>
          <w:sz w:val="36"/>
          <w:szCs w:val="36"/>
        </w:rPr>
      </w:pPr>
      <w:r>
        <w:rPr>
          <w:b/>
          <w:sz w:val="36"/>
          <w:szCs w:val="36"/>
        </w:rPr>
      </w:r>
    </w:p>
    <w:p>
      <w:pPr>
        <w:pStyle w:val="Normal"/>
        <w:rPr>
          <w:rStyle w:val="Printermaintext1"/>
          <w:color w:val="000000"/>
          <w:lang w:val="ru-RU"/>
        </w:rPr>
      </w:pPr>
      <w:r>
        <w:rPr>
          <w:b/>
          <w:sz w:val="36"/>
          <w:szCs w:val="36"/>
          <w:lang w:val="ru-RU"/>
        </w:rPr>
      </w:r>
    </w:p>
    <w:p>
      <w:pPr>
        <w:pStyle w:val="Normal"/>
        <w:rPr>
          <w:rStyle w:val="Printermaintext1"/>
          <w:color w:val="000000"/>
        </w:rPr>
      </w:pPr>
      <w:r>
        <w:rPr>
          <w:rStyle w:val="Printertitle1"/>
          <w:color w:val="000000"/>
        </w:rPr>
        <w:t xml:space="preserve">                   </w:t>
      </w:r>
      <w:r>
        <w:rPr>
          <w:rStyle w:val="Printertitle1"/>
          <w:color w:val="000000"/>
        </w:rPr>
        <w:t>Правно-информационни системи</w:t>
      </w:r>
    </w:p>
    <w:p>
      <w:pPr>
        <w:pStyle w:val="Normal"/>
        <w:rPr>
          <w:rStyle w:val="Printermaintext1"/>
          <w:color w:val="000000"/>
        </w:rPr>
      </w:pPr>
      <w:r>
        <w:rPr/>
      </w:r>
    </w:p>
    <w:p>
      <w:pPr>
        <w:pStyle w:val="Normal"/>
        <w:rPr>
          <w:rStyle w:val="Printermaintext1"/>
          <w:color w:val="000000"/>
        </w:rPr>
      </w:pPr>
      <w:r>
        <w:rPr/>
      </w:r>
    </w:p>
    <w:p>
      <w:pPr>
        <w:pStyle w:val="Normal"/>
        <w:ind w:firstLine="900"/>
        <w:rPr>
          <w:rStyle w:val="Printermaintext1"/>
          <w:color w:val="000000"/>
        </w:rPr>
      </w:pPr>
      <w:r>
        <w:rPr>
          <w:rStyle w:val="Printermaintext1"/>
          <w:color w:val="000000"/>
        </w:rPr>
        <w:t>Когато говорим за правно-информационни системи, трябва първо да сме наясно какво представлява правно-информационната система. Според едни тя трябва да съдържа само нормативни актове и международни правни източници. Това обаче силно ще стесни приложното й поле. Други смятат, че в нея трябва да се включва цялото съдържание на Държавен вестник (ДВ) - официален и неофициален раздел. Трети са на мнение, че правно-информационната система трябва да включва освен изброените елементи още и експертни коментари и анализи и съдебна практика.</w:t>
      </w:r>
      <w:r>
        <w:rPr>
          <w:rFonts w:cs="Verdana" w:ascii="Verdana" w:hAnsi="Verdana"/>
          <w:color w:val="000000"/>
        </w:rPr>
        <w:br/>
      </w:r>
      <w:r>
        <w:rPr>
          <w:rStyle w:val="Printermaintext1"/>
          <w:color w:val="000000"/>
        </w:rPr>
        <w:t>Като че ли последното твърдение е най-близо до истината, като се има предвид, че само голият закон би бил полезен единствено за юристи с по-голям стаж, а нерядко и те биха желали да се допитат до мнението на доктрината и до съдебната практика.</w:t>
      </w:r>
      <w:r>
        <w:rPr>
          <w:rFonts w:cs="Verdana" w:ascii="Verdana" w:hAnsi="Verdana"/>
          <w:color w:val="000000"/>
        </w:rPr>
        <w:br/>
      </w:r>
      <w:r>
        <w:rPr>
          <w:rStyle w:val="Printermaintext1"/>
          <w:color w:val="000000"/>
        </w:rPr>
        <w:t>Всъщност, ако трябва да сме точни, най-важното за една правно-информационна система - тъй като се касае за информационна система - е достоверността на предоставяната информация. Засега почти няма система, която да предлага 100% вярна информация. Причината е очевидна става дума за огромно количество документи, при въвеждането на които вероятността да се допуснат грешки е много</w:t>
      </w:r>
    </w:p>
    <w:p>
      <w:pPr>
        <w:pStyle w:val="Normal"/>
        <w:rPr/>
      </w:pPr>
      <w:r>
        <w:rPr>
          <w:rStyle w:val="Printermaintext1"/>
          <w:color w:val="000000"/>
        </w:rPr>
        <w:t xml:space="preserve"> </w:t>
      </w:r>
      <w:r>
        <w:rPr>
          <w:rStyle w:val="Printermaintext1"/>
          <w:color w:val="000000"/>
        </w:rPr>
        <w:t>голяма. Всяка от фирмите, предлагащи такъв софтуер, се стреми да сведе грешките до минимум и да поправя всички допуснати до момента, за което до голяма степен разчита и на своите потребители.</w:t>
      </w:r>
      <w:r>
        <w:rPr>
          <w:rFonts w:cs="Verdana" w:ascii="Verdana" w:hAnsi="Verdana"/>
          <w:color w:val="000000"/>
        </w:rPr>
        <w:br/>
      </w:r>
      <w:r>
        <w:rPr>
          <w:rStyle w:val="Printermaintext1"/>
          <w:color w:val="000000"/>
        </w:rPr>
        <w:t>От значение е и обемът индексирана информация. Така например Норма 3.1 може да бъде ползвана не само за нуждите на практиката, но и за чисто научни цели, тъй като предлага и немалка част от актовете, действали в периода 1879 - 1947 година. Същото, макар и в по-малък обем, ще откриете и в Ciela 2.2, където можете да ползвате и съдебна практика от 1955 година досега.</w:t>
      </w:r>
      <w:r>
        <w:rPr>
          <w:rFonts w:cs="Verdana" w:ascii="Verdana" w:hAnsi="Verdana"/>
          <w:color w:val="000000"/>
        </w:rPr>
        <w:br/>
      </w:r>
      <w:r>
        <w:rPr>
          <w:rStyle w:val="Printermaintext1"/>
          <w:color w:val="000000"/>
        </w:rPr>
        <w:t xml:space="preserve">Разглежданите тук правно-информационни системи са предназначени за ползване не само от юристи, а и от счетоводители, финансисти, мениджъри и т.н. Целта е продуктите да бъдат представени, без да се сравняват възможностите им. </w:t>
      </w:r>
      <w:r>
        <w:rPr>
          <w:rFonts w:cs="Verdana" w:ascii="Verdana" w:hAnsi="Verdana"/>
          <w:color w:val="000000"/>
        </w:rPr>
        <w:br/>
      </w:r>
      <w:r>
        <w:rPr>
          <w:rStyle w:val="Printermaintext1"/>
          <w:color w:val="000000"/>
        </w:rPr>
        <w:t xml:space="preserve">Със съжаление трябва да отбележим, че една от утвърдените и уважавани фирми на пазара - </w:t>
      </w:r>
      <w:r>
        <w:rPr>
          <w:rStyle w:val="Printermaintext1"/>
          <w:b/>
          <w:i/>
          <w:color w:val="0000FF"/>
          <w:sz w:val="28"/>
          <w:szCs w:val="28"/>
        </w:rPr>
        <w:t>Digesta</w:t>
      </w:r>
      <w:r>
        <w:rPr>
          <w:rStyle w:val="Printermaintext1"/>
          <w:color w:val="000000"/>
        </w:rPr>
        <w:t xml:space="preserve"> - отказа участие в обзора и по този начин лиши незапознатите с нея читатели от възможността да оценят достойнствата й.</w:t>
      </w:r>
      <w:r>
        <w:rPr>
          <w:rFonts w:cs="Verdana" w:ascii="Verdana" w:hAnsi="Verdana"/>
          <w:color w:val="000000"/>
        </w:rPr>
        <w:br/>
        <w:br/>
      </w:r>
      <w:r>
        <w:rPr>
          <w:rStyle w:val="Printermaintext1"/>
          <w:color w:val="000000"/>
        </w:rPr>
        <w:t>Дакси 2002</w:t>
      </w:r>
      <w:r>
        <w:rPr>
          <w:rFonts w:cs="Verdana" w:ascii="Verdana" w:hAnsi="Verdana"/>
          <w:color w:val="000000"/>
        </w:rPr>
        <w:br/>
      </w:r>
      <w:r>
        <w:rPr>
          <w:rStyle w:val="Printermaintext1"/>
          <w:color w:val="000000"/>
        </w:rPr>
        <w:t xml:space="preserve">Дакси е софтуер на Интерклип за търсене в интернет и интранет среда. За разлика от другите програми в тази област у нас, използващи готови решения, ДАКСИ 2002 е българска разработка. Тя включва 3-слойна архитектура и като технология се стреми да обхване целия пазарен сегмент – от клиенти с </w:t>
      </w:r>
      <w:r>
        <w:rPr>
          <w:rStyle w:val="Printermaintext1"/>
          <w:b/>
          <w:i/>
          <w:color w:val="0000FF"/>
          <w:sz w:val="28"/>
          <w:szCs w:val="28"/>
        </w:rPr>
        <w:t>Win</w:t>
      </w:r>
      <w:r>
        <w:rPr>
          <w:rStyle w:val="Printermaintext1"/>
          <w:color w:val="000000"/>
        </w:rPr>
        <w:t xml:space="preserve"> 95 до корпоративни клиенти. Единственото изискване е работоспособен TCP/IP протокол.</w:t>
      </w:r>
      <w:r>
        <w:rPr>
          <w:rFonts w:cs="Verdana" w:ascii="Verdana" w:hAnsi="Verdana"/>
          <w:color w:val="000000"/>
        </w:rPr>
        <w:br/>
      </w:r>
      <w:r>
        <w:rPr>
          <w:rStyle w:val="Printermaintext1"/>
          <w:color w:val="000000"/>
        </w:rPr>
        <w:t>Тази разработка през 2000 г. спечели от Пловдивския панаир втори златен медал за софтуер. Първият бе през 1995 за “ДАКСИ - компютърният Държавен вестник”.</w:t>
      </w:r>
      <w:r>
        <w:rPr>
          <w:rFonts w:cs="Verdana" w:ascii="Verdana" w:hAnsi="Verdana"/>
          <w:color w:val="000000"/>
        </w:rPr>
        <w:br/>
      </w:r>
      <w:r>
        <w:rPr>
          <w:rStyle w:val="Printermaintext1"/>
          <w:color w:val="000000"/>
        </w:rPr>
        <w:t xml:space="preserve">Предлаганите решения включват </w:t>
      </w:r>
      <w:r>
        <w:rPr>
          <w:rStyle w:val="Printermaintext1"/>
          <w:b/>
          <w:i/>
          <w:color w:val="0000FF"/>
          <w:sz w:val="28"/>
          <w:szCs w:val="28"/>
        </w:rPr>
        <w:t xml:space="preserve">Win X </w:t>
      </w:r>
      <w:r>
        <w:rPr>
          <w:rStyle w:val="Printermaintext1"/>
          <w:color w:val="000000"/>
        </w:rPr>
        <w:t xml:space="preserve">и </w:t>
      </w:r>
      <w:r>
        <w:rPr>
          <w:rStyle w:val="Printermaintext1"/>
          <w:b/>
          <w:i/>
          <w:color w:val="0000FF"/>
          <w:sz w:val="28"/>
          <w:szCs w:val="28"/>
        </w:rPr>
        <w:t>Linux</w:t>
      </w:r>
      <w:r>
        <w:rPr>
          <w:rStyle w:val="Printermaintext1"/>
          <w:color w:val="000000"/>
        </w:rPr>
        <w:t xml:space="preserve">. Под </w:t>
      </w:r>
      <w:r>
        <w:rPr>
          <w:rStyle w:val="Printermaintext1"/>
          <w:b/>
          <w:i/>
          <w:color w:val="0000FF"/>
          <w:sz w:val="28"/>
          <w:szCs w:val="28"/>
        </w:rPr>
        <w:t>Linux</w:t>
      </w:r>
      <w:r>
        <w:rPr>
          <w:rStyle w:val="Printermaintext1"/>
          <w:color w:val="000000"/>
        </w:rPr>
        <w:t xml:space="preserve"> се използва обикновено </w:t>
      </w:r>
      <w:r>
        <w:rPr>
          <w:rStyle w:val="Printermaintext1"/>
          <w:b/>
          <w:i/>
          <w:color w:val="0000FF"/>
          <w:sz w:val="28"/>
          <w:szCs w:val="28"/>
        </w:rPr>
        <w:t>Apache</w:t>
      </w:r>
      <w:r>
        <w:rPr>
          <w:rStyle w:val="Printermaintext1"/>
          <w:color w:val="000000"/>
        </w:rPr>
        <w:t xml:space="preserve"> сървър, но може да се ползва и какъвто и да е друг.</w:t>
      </w:r>
      <w:r>
        <w:rPr>
          <w:rFonts w:cs="Verdana" w:ascii="Verdana" w:hAnsi="Verdana"/>
          <w:color w:val="000000"/>
        </w:rPr>
        <w:br/>
      </w:r>
      <w:r>
        <w:rPr>
          <w:rStyle w:val="Printermaintext1"/>
          <w:color w:val="000000"/>
        </w:rPr>
        <w:t>Сървърът предлага много настройки, включително базата данни да се намали от около 1,2 GB, което е вариантът за най-висока скорост, до около 350 MB.</w:t>
      </w:r>
      <w:r>
        <w:rPr>
          <w:rFonts w:cs="Verdana" w:ascii="Verdana" w:hAnsi="Verdana"/>
          <w:color w:val="000000"/>
        </w:rPr>
        <w:br/>
      </w:r>
      <w:r>
        <w:rPr>
          <w:rStyle w:val="Printermaintext1"/>
          <w:b/>
          <w:i/>
          <w:color w:val="0000FF"/>
          <w:sz w:val="28"/>
          <w:szCs w:val="28"/>
        </w:rPr>
        <w:t>Daxy Web</w:t>
      </w:r>
      <w:r>
        <w:rPr>
          <w:rStyle w:val="Printermaintext1"/>
          <w:color w:val="000000"/>
        </w:rPr>
        <w:t xml:space="preserve">, като сървър, предлага стандартизиран интерфейс, като за заявките и отговорите се използва </w:t>
      </w:r>
      <w:r>
        <w:rPr>
          <w:rStyle w:val="Printermaintext1"/>
          <w:b/>
          <w:i/>
          <w:color w:val="0000FF"/>
          <w:sz w:val="28"/>
          <w:szCs w:val="28"/>
        </w:rPr>
        <w:t>xml</w:t>
      </w:r>
      <w:r>
        <w:rPr>
          <w:rStyle w:val="Printermaintext1"/>
          <w:color w:val="000000"/>
        </w:rPr>
        <w:t xml:space="preserve">, което позволява да бъде запитван и от приложения, които не са уеб ориентирани. Може да бъде включен като част от друга система или да бъде реализиран интерфейс, който да не се основава на уеб, за системи с по-специално предназначение, например за </w:t>
      </w:r>
      <w:r>
        <w:rPr>
          <w:rStyle w:val="Printermaintext1"/>
          <w:b/>
          <w:i/>
          <w:color w:val="0000FF"/>
          <w:sz w:val="28"/>
          <w:szCs w:val="28"/>
        </w:rPr>
        <w:t>WAP</w:t>
      </w:r>
      <w:r>
        <w:rPr>
          <w:rStyle w:val="Printermaintext1"/>
          <w:color w:val="000000"/>
        </w:rPr>
        <w:t xml:space="preserve">, </w:t>
      </w:r>
      <w:r>
        <w:rPr>
          <w:rStyle w:val="Printermaintext1"/>
          <w:b/>
          <w:i/>
          <w:color w:val="0000FF"/>
          <w:sz w:val="28"/>
          <w:szCs w:val="28"/>
        </w:rPr>
        <w:t>PDA</w:t>
      </w:r>
      <w:r>
        <w:rPr>
          <w:rStyle w:val="Printermaintext1"/>
          <w:color w:val="000000"/>
        </w:rPr>
        <w:t xml:space="preserve"> и т.н.</w:t>
      </w:r>
      <w:r>
        <w:rPr>
          <w:rFonts w:cs="Verdana" w:ascii="Verdana" w:hAnsi="Verdana"/>
          <w:color w:val="000000"/>
        </w:rPr>
        <w:br/>
      </w:r>
      <w:r>
        <w:rPr>
          <w:rStyle w:val="Printermaintext1"/>
          <w:color w:val="000000"/>
        </w:rPr>
        <w:t xml:space="preserve">Корпоративното решение се основава на това, че информацията, която предлага Интерклип е със софтуер, ОС и хардуер. </w:t>
      </w:r>
      <w:r>
        <w:rPr>
          <w:rStyle w:val="Printermaintext1"/>
          <w:b/>
          <w:i/>
          <w:color w:val="0000FF"/>
          <w:sz w:val="28"/>
          <w:szCs w:val="28"/>
        </w:rPr>
        <w:t>DAXY_G-Server</w:t>
      </w:r>
      <w:r>
        <w:rPr>
          <w:rStyle w:val="Printermaintext1"/>
          <w:color w:val="000000"/>
        </w:rPr>
        <w:t xml:space="preserve">, който съдържа информацията, е Linux решение, което не изисква администрация. Сървърът е достъпен само по </w:t>
      </w:r>
      <w:r>
        <w:rPr>
          <w:rStyle w:val="Printermaintext1"/>
          <w:b/>
          <w:i/>
          <w:color w:val="0000FF"/>
          <w:sz w:val="28"/>
          <w:szCs w:val="28"/>
        </w:rPr>
        <w:t xml:space="preserve">TCP/IP </w:t>
      </w:r>
      <w:r>
        <w:rPr>
          <w:rStyle w:val="Printermaintext1"/>
          <w:color w:val="000000"/>
        </w:rPr>
        <w:t>мрежата.</w:t>
      </w:r>
      <w:r>
        <w:rPr>
          <w:rFonts w:cs="Verdana" w:ascii="Verdana" w:hAnsi="Verdana"/>
          <w:color w:val="000000"/>
        </w:rPr>
        <w:br/>
      </w:r>
      <w:r>
        <w:rPr>
          <w:rStyle w:val="Printermaintext1"/>
          <w:color w:val="000000"/>
        </w:rPr>
        <w:t xml:space="preserve">Самата актуализация се извършва без намеса на клиента! Интерклип поддържа в Мрежата няколко сайта с огледални образи на актуализацията, като тук е по-точно да се говори за репликация. Така може да се променя практически всичко по сървъра. Решението, което репликира информацията дава възможност сървърът, след като се обърне към всеки от огледалните сайтове, да определи най-подходящия от тях. Ако пък някой клиент е изостанал с няколко актуализации, </w:t>
      </w:r>
      <w:r>
        <w:rPr>
          <w:rStyle w:val="Printermaintext1"/>
          <w:b/>
          <w:i/>
          <w:color w:val="0000FF"/>
          <w:sz w:val="28"/>
          <w:szCs w:val="28"/>
        </w:rPr>
        <w:t>DAXY_G-Server</w:t>
      </w:r>
      <w:r>
        <w:rPr>
          <w:rStyle w:val="Printermaintext1"/>
          <w:color w:val="000000"/>
        </w:rPr>
        <w:t xml:space="preserve"> ще определи как да реализира репликацията така, че да доведе базата му в актуалното състояние. След обработката клиентът и ИнтерКлип получават </w:t>
      </w:r>
      <w:r>
        <w:rPr>
          <w:rStyle w:val="Printermaintext1"/>
          <w:b/>
          <w:i/>
          <w:color w:val="0000FF"/>
          <w:sz w:val="28"/>
          <w:szCs w:val="28"/>
        </w:rPr>
        <w:t>email</w:t>
      </w:r>
      <w:r>
        <w:rPr>
          <w:rStyle w:val="Printermaintext1"/>
          <w:color w:val="000000"/>
        </w:rPr>
        <w:t xml:space="preserve"> от всеки </w:t>
      </w:r>
      <w:r>
        <w:rPr>
          <w:rStyle w:val="Printermaintext1"/>
          <w:b/>
          <w:i/>
          <w:color w:val="0000FF"/>
          <w:sz w:val="28"/>
          <w:szCs w:val="28"/>
        </w:rPr>
        <w:t>DAXY_G-Server</w:t>
      </w:r>
      <w:r>
        <w:rPr>
          <w:rStyle w:val="Printermaintext1"/>
          <w:color w:val="000000"/>
        </w:rPr>
        <w:t xml:space="preserve"> как е протекла актуализацията.</w:t>
      </w:r>
      <w:r>
        <w:rPr>
          <w:rFonts w:cs="Verdana" w:ascii="Verdana" w:hAnsi="Verdana"/>
          <w:color w:val="000000"/>
        </w:rPr>
        <w:br/>
      </w:r>
      <w:r>
        <w:rPr>
          <w:rStyle w:val="Printermaintext1"/>
          <w:color w:val="000000"/>
        </w:rPr>
        <w:t xml:space="preserve">Интерклип предлага и допълнителна хардуерна разработка в </w:t>
      </w:r>
      <w:r>
        <w:rPr>
          <w:rStyle w:val="Printermaintext1"/>
          <w:b/>
          <w:i/>
          <w:color w:val="0000FF"/>
          <w:sz w:val="28"/>
          <w:szCs w:val="28"/>
        </w:rPr>
        <w:t>DAXY_G-Server</w:t>
      </w:r>
      <w:r>
        <w:rPr>
          <w:rStyle w:val="Printermaintext1"/>
          <w:color w:val="000000"/>
        </w:rPr>
        <w:t>, предвидена за сривове в захранването. При възстановяване на напрежението сървърът се включва и влиза в режим без намеса на оператор.</w:t>
      </w:r>
      <w:r>
        <w:rPr>
          <w:rFonts w:cs="Verdana" w:ascii="Verdana" w:hAnsi="Verdana"/>
          <w:color w:val="000000"/>
        </w:rPr>
        <w:br/>
      </w:r>
      <w:r>
        <w:rPr>
          <w:rStyle w:val="Printermaintext1"/>
          <w:color w:val="000000"/>
        </w:rPr>
        <w:t xml:space="preserve">ИнтерКлип еднакво държи на върховите технологии и на точността на информацията. Освен достоверна в отделните факти, тя трябва да бъде и пълна като множество. Фирмата твърди, че Държавен вестник е неделимо цяло и ДАКСИ е копие на двата раздела на Държавен вестник ( 1989-2001 г.), включително и на графиката (Въз основа на последния, Интерклип са разработили и два софтуера за фирмено разузнаване, които дават почти неограничени възможности за проучване на настоящи и потенциални партньори, съдружници и т.н - </w:t>
      </w:r>
      <w:r>
        <w:rPr>
          <w:rStyle w:val="Printermaintext1"/>
          <w:b/>
          <w:i/>
          <w:color w:val="0000FF"/>
          <w:sz w:val="28"/>
          <w:szCs w:val="28"/>
        </w:rPr>
        <w:t>DAXY_Global и DAXY007</w:t>
      </w:r>
      <w:r>
        <w:rPr>
          <w:rStyle w:val="Printermaintext1"/>
          <w:color w:val="000000"/>
        </w:rPr>
        <w:t>, предназначени за фирмено и банково разузнаване, както и базата данни “ДАКСИ - Нормативна уредба в актуално състояние”).</w:t>
      </w:r>
      <w:r>
        <w:rPr>
          <w:rFonts w:cs="Verdana" w:ascii="Verdana" w:hAnsi="Verdana"/>
          <w:color w:val="000000"/>
        </w:rPr>
        <w:br/>
      </w:r>
      <w:r>
        <w:rPr>
          <w:rStyle w:val="Printermaintext1"/>
          <w:color w:val="000000"/>
        </w:rPr>
        <w:t>Актуализацията се извършва в деня на излизане на ДВ от файловете, от които се отпечатва вестника.</w:t>
      </w:r>
      <w:r>
        <w:rPr>
          <w:rFonts w:cs="Verdana" w:ascii="Verdana" w:hAnsi="Verdana"/>
          <w:color w:val="000000"/>
        </w:rPr>
        <w:br/>
      </w:r>
      <w:r>
        <w:rPr>
          <w:rStyle w:val="Printermaintext1"/>
          <w:color w:val="000000"/>
        </w:rPr>
        <w:t>Всички връзки между обектите в системата се реализират автоматично. Където и да се среща информация за някакъв документ, автоматично се слага линк към този документ.</w:t>
      </w:r>
      <w:r>
        <w:rPr>
          <w:rFonts w:cs="Verdana" w:ascii="Verdana" w:hAnsi="Verdana"/>
          <w:color w:val="000000"/>
        </w:rPr>
        <w:br/>
      </w:r>
      <w:r>
        <w:rPr>
          <w:rStyle w:val="Printermaintext1"/>
          <w:color w:val="000000"/>
        </w:rPr>
        <w:t>ДАКСИ няма ограничения при търсенето и може да намери абсолютно всичко, находящо се в базите данни. Тези възможности позволяват да се открие търсеното с една единствена заявка, която може да достигне до 16K!</w:t>
      </w:r>
      <w:r>
        <w:rPr>
          <w:rFonts w:cs="Verdana" w:ascii="Verdana" w:hAnsi="Verdana"/>
          <w:color w:val="000000"/>
        </w:rPr>
        <w:br/>
      </w:r>
      <w:r>
        <w:rPr>
          <w:rStyle w:val="Printermaintext1"/>
          <w:color w:val="000000"/>
        </w:rPr>
        <w:t xml:space="preserve">Езикът, с който се дават заявките, включва различни логически оператори, от които най-мощният е </w:t>
      </w:r>
      <w:r>
        <w:rPr>
          <w:rStyle w:val="Printermaintext1"/>
          <w:b/>
          <w:i/>
          <w:color w:val="0000FF"/>
          <w:sz w:val="28"/>
          <w:szCs w:val="28"/>
        </w:rPr>
        <w:t>NEAR</w:t>
      </w:r>
      <w:r>
        <w:rPr>
          <w:rStyle w:val="Printermaintext1"/>
          <w:color w:val="000000"/>
        </w:rPr>
        <w:t>. С него могат да бъдат включени в извадката блоковете, отговарящи на условието една дума или фраза да е на разстояние от друга не повече от определен брой думи.</w:t>
      </w:r>
      <w:r>
        <w:rPr>
          <w:rFonts w:cs="Verdana" w:ascii="Verdana" w:hAnsi="Verdana"/>
          <w:color w:val="000000"/>
        </w:rPr>
        <w:br/>
      </w:r>
      <w:r>
        <w:rPr>
          <w:rStyle w:val="Printermaintext1"/>
          <w:color w:val="000000"/>
        </w:rPr>
        <w:t>Скоростта на търсене в Дакси е впечатляваща - обработката на цялата база данни отнема изключително малко време (от порядъка на 0,1 - 3 секунди) и то на непретенциозни машини.</w:t>
      </w:r>
      <w:r>
        <w:rPr>
          <w:rFonts w:cs="Verdana" w:ascii="Verdana" w:hAnsi="Verdana"/>
          <w:color w:val="000000"/>
        </w:rPr>
        <w:br/>
      </w:r>
      <w:r>
        <w:rPr>
          <w:rStyle w:val="Printermaintext1"/>
          <w:color w:val="000000"/>
        </w:rPr>
        <w:t>Тук ще откриете и “Машина на времето”. Характерно е, че тя връща цялата база данни към избран минал момент.</w:t>
      </w:r>
      <w:r>
        <w:rPr>
          <w:rFonts w:cs="Verdana" w:ascii="Verdana" w:hAnsi="Verdana"/>
          <w:color w:val="000000"/>
        </w:rPr>
        <w:br/>
      </w:r>
      <w:r>
        <w:rPr>
          <w:rStyle w:val="Printermaintext1"/>
          <w:color w:val="000000"/>
        </w:rPr>
        <w:t>Уникална е функцията “Сравнение на документи”. Мигновено се сравняват две произволни състояния на един нормативен акт и разликите им – добавените и отменените текстове, се показват в син и червен цвят.</w:t>
      </w:r>
      <w:r>
        <w:rPr>
          <w:rFonts w:cs="Verdana" w:ascii="Verdana" w:hAnsi="Verdana"/>
          <w:color w:val="000000"/>
        </w:rPr>
        <w:br/>
      </w:r>
      <w:r>
        <w:rPr>
          <w:rStyle w:val="Printermaintext1"/>
          <w:color w:val="000000"/>
        </w:rPr>
        <w:t>Последната разработка на фирмата е визуализираното съдържание на Държавен вестник, предназначено за разпространение по e-mail. Обемът на изпращаната поща е 4-5 КВ, а при интерес може веднага да се види пълният текст на конкретния акт, или на разликите му спрямо предишното състояние.</w:t>
      </w:r>
      <w:r>
        <w:rPr>
          <w:rFonts w:cs="Verdana" w:ascii="Verdana" w:hAnsi="Verdana"/>
          <w:color w:val="000000"/>
        </w:rPr>
        <w:br/>
      </w:r>
      <w:r>
        <w:rPr>
          <w:rStyle w:val="Printermaintext1"/>
          <w:color w:val="000000"/>
        </w:rPr>
        <w:t xml:space="preserve">ИнтерКлип е единствената в страната фирма, която предлага и пълното законодателство на ЕС, на 11-те езика на общността. Тя е една от 26-те фирми в света, получили статут на </w:t>
      </w:r>
      <w:r>
        <w:rPr>
          <w:rStyle w:val="Printermaintext1"/>
          <w:b/>
          <w:i/>
          <w:color w:val="0000FF"/>
          <w:sz w:val="28"/>
          <w:szCs w:val="28"/>
        </w:rPr>
        <w:t>Document Delivery</w:t>
      </w:r>
      <w:r>
        <w:rPr>
          <w:rStyle w:val="Printermaintext1"/>
          <w:color w:val="000000"/>
        </w:rPr>
        <w:t xml:space="preserve"> </w:t>
      </w:r>
      <w:r>
        <w:rPr>
          <w:rStyle w:val="Printermaintext1"/>
          <w:b/>
          <w:i/>
          <w:color w:val="0000FF"/>
          <w:sz w:val="28"/>
          <w:szCs w:val="28"/>
        </w:rPr>
        <w:t>Agent</w:t>
      </w:r>
      <w:r>
        <w:rPr>
          <w:rStyle w:val="Printermaintext1"/>
          <w:color w:val="000000"/>
        </w:rPr>
        <w:t xml:space="preserve"> на Европейската комисия, което им дава достъп до базите данни на ЕС за търсене на информация.</w:t>
      </w:r>
      <w:r>
        <w:rPr>
          <w:rFonts w:cs="Verdana" w:ascii="Verdana" w:hAnsi="Verdana"/>
          <w:color w:val="000000"/>
        </w:rPr>
        <w:br/>
      </w:r>
      <w:r>
        <w:rPr>
          <w:rStyle w:val="Printermaintext1"/>
          <w:color w:val="000000"/>
        </w:rPr>
        <w:t xml:space="preserve">Освен богатите възможности за изготвяне на критерии за търсене, системата е много бърза и при работа онлайн (сайтът е </w:t>
      </w:r>
      <w:r>
        <w:rPr>
          <w:rStyle w:val="Printermaintext1"/>
          <w:b/>
          <w:i/>
          <w:color w:val="0000FF"/>
          <w:sz w:val="28"/>
          <w:szCs w:val="28"/>
        </w:rPr>
        <w:t>www.daxy.com</w:t>
      </w:r>
      <w:r>
        <w:rPr>
          <w:rStyle w:val="Printermaintext1"/>
          <w:color w:val="000000"/>
        </w:rPr>
        <w:t>).</w:t>
      </w:r>
      <w:r>
        <w:rPr>
          <w:rFonts w:cs="Verdana" w:ascii="Verdana" w:hAnsi="Verdana"/>
          <w:color w:val="000000"/>
        </w:rPr>
        <w:br/>
        <w:br/>
      </w:r>
      <w:r>
        <w:rPr>
          <w:rStyle w:val="Printermaintext1"/>
          <w:b/>
          <w:i/>
          <w:color w:val="0000FF"/>
          <w:sz w:val="28"/>
          <w:szCs w:val="28"/>
        </w:rPr>
        <w:t>Ciela 2.2</w:t>
      </w:r>
      <w:r>
        <w:rPr>
          <w:rFonts w:cs="Verdana" w:ascii="Verdana" w:hAnsi="Verdana"/>
          <w:color w:val="000000"/>
        </w:rPr>
        <w:br/>
      </w:r>
      <w:r>
        <w:rPr>
          <w:rStyle w:val="Printermaintext1"/>
          <w:b/>
          <w:i/>
          <w:color w:val="0000FF"/>
          <w:sz w:val="28"/>
          <w:szCs w:val="28"/>
        </w:rPr>
        <w:t>Ciela</w:t>
      </w:r>
      <w:r>
        <w:rPr>
          <w:rStyle w:val="Printermaintext1"/>
          <w:color w:val="000000"/>
        </w:rPr>
        <w:t xml:space="preserve"> предложи първата 32-битова правно-информационна система в България. Тя се разпространява на компакт-диск. Базата данни е около 500 МВ, съдържа официалния и неофициалния раздел на държавен вестник и струва 38 лева. Абонаментът е значително по-скъп, като всяка актуализация (седмична, месечна и т.н.) може да се осъществи по няколко начина: със CD, по електронна поща (препоръчително само при бърза и надеждна линия) или от интернет Предлага се осъвременяването да се извършва от специалисти на фирмата, като цената на този вариант е 97 лева при месечна актуализация.</w:t>
      </w:r>
      <w:r>
        <w:rPr>
          <w:rFonts w:cs="Verdana" w:ascii="Verdana" w:hAnsi="Verdana"/>
          <w:color w:val="000000"/>
        </w:rPr>
        <w:br/>
      </w:r>
      <w:r>
        <w:rPr>
          <w:rStyle w:val="Printermaintext1"/>
          <w:color w:val="000000"/>
        </w:rPr>
        <w:t>Ciela 2.2 съдържа действащи и отменени нормативни актове, решения и определения на конституционния съд, практика на Върховните съдилища (назад до 1955 година!), практика на Арбитражния съд към БТПП и други. В продукта е включен българо-английски юридически речник, както и легални дефиниции на различни правни термини. Последните обаче не винаги са коректни и отговарят смислово на възприетите в теорията на правото определения, тъй като са извадени в друг контекст (примерно, определение на термин по смисъла на определен нормативен акт или международен договор, което има по-тясно или въобще различно значение). В Ciela 2.2 ще намерите и превод на основни нормативни актове на английски език. Ciela предлага и актове на ЕС, а към нея върви още и приложение за процедурите при сключване на нотариални сделки. Много полезни за потребителите на Ciela 2.2 ще бъдат и статиите, написани от водещи юристи и разделени тематично по правни отрасли.</w:t>
      </w:r>
      <w:r>
        <w:rPr>
          <w:rFonts w:cs="Verdana" w:ascii="Verdana" w:hAnsi="Verdana"/>
          <w:color w:val="000000"/>
        </w:rPr>
        <w:br/>
      </w:r>
      <w:r>
        <w:rPr>
          <w:rStyle w:val="Printermaintext1"/>
          <w:color w:val="000000"/>
        </w:rPr>
        <w:t>Като интерфейс, системата се придържа тясно към стандартите на Windows, така че всеки Windows потребител много лесно ще се ориентира в нея. Продуктът е интуитивен и може да се ползва от хора, имащи само бегла представа от правна материя.</w:t>
      </w:r>
      <w:r>
        <w:rPr>
          <w:rFonts w:cs="Verdana" w:ascii="Verdana" w:hAnsi="Verdana"/>
          <w:color w:val="000000"/>
        </w:rPr>
        <w:br/>
      </w:r>
      <w:r>
        <w:rPr>
          <w:rStyle w:val="Printermaintext1"/>
          <w:color w:val="000000"/>
        </w:rPr>
        <w:t>Благодарение на структурираната по теми база данни потребителят може лесно да намери желаната информация, като разполага с препратки към базата данни. Подразделянето на информацията не се базира само на един критерий, което допълнително улеснява търсенето. Известни забележки могат да се отправят към подредбата на съдебната практика, където ориентацията се затруднява от факта, че съдебните решения са представени единствено с изходящите си номера за съответната година и не е много ясно кое за каква материя се отнася. Възможно е и изготвянето на собствени тематични структури, както и създаването на потребителски бележки, които да бъдат съхранени за по-късни ползвания на системата.</w:t>
      </w:r>
      <w:r>
        <w:rPr>
          <w:rFonts w:cs="Verdana" w:ascii="Verdana" w:hAnsi="Verdana"/>
          <w:color w:val="000000"/>
        </w:rPr>
        <w:br/>
      </w:r>
      <w:r>
        <w:rPr>
          <w:rStyle w:val="Printermaintext1"/>
          <w:color w:val="000000"/>
        </w:rPr>
        <w:t>Търсенето в Ciela е добро, макар че има още какво да се желае по отношение на него. Полезен може да ви бъде операторът БЛИЗО, който е аналогичен на оператора NEAR в ДАКСИ.</w:t>
      </w:r>
      <w:r>
        <w:rPr>
          <w:rFonts w:cs="Verdana" w:ascii="Verdana" w:hAnsi="Verdana"/>
          <w:color w:val="000000"/>
        </w:rPr>
        <w:br/>
      </w:r>
      <w:r>
        <w:rPr>
          <w:rStyle w:val="Printermaintext1"/>
          <w:color w:val="000000"/>
        </w:rPr>
        <w:t>От лятото на тази година системата бе сертифицирана и по ISO9001.</w:t>
      </w:r>
      <w:r>
        <w:rPr>
          <w:rFonts w:cs="Verdana" w:ascii="Verdana" w:hAnsi="Verdana"/>
          <w:color w:val="000000"/>
        </w:rPr>
        <w:br/>
      </w:r>
      <w:r>
        <w:rPr>
          <w:rStyle w:val="Printermaintext1"/>
          <w:color w:val="000000"/>
        </w:rPr>
        <w:t>Ciela 2.2 се предлага и в он-лайн версия, която съдържа пълната база данни и ви спестява необходимостта да актуализирате. Абонаментът за нея струва 19,50 лв на месец или 195 лв. на година.</w:t>
      </w:r>
      <w:r>
        <w:rPr>
          <w:rFonts w:cs="Verdana" w:ascii="Verdana" w:hAnsi="Verdana"/>
          <w:color w:val="000000"/>
        </w:rPr>
        <w:br/>
      </w:r>
      <w:r>
        <w:rPr>
          <w:rStyle w:val="Printermaintext1"/>
          <w:color w:val="000000"/>
        </w:rPr>
        <w:t>Допълнителни правно-информационни продукти на Ciela са Ciela Процедури (различни съдебни и извънсъдебни производства, придружени от образци на формуляри и приложения - 290 лв без ДДС за годишен абонамент за актуализация), Ciela Енергетика (нормативни актове, процедури, адреси на фирми и т.н. в областта на енергетиката - 180 лв. без ДДС), Ciela Строител (нормативни актове и процедури в областта на строителството плюс англо-български юридически речник - 295 лв. без ДДС) и Ciela Експерт (правно-информационен продукт за счетоводители). Освен това Ciela предлага и преводи на българското законодателство на английски (Ciela Law) и на руски (Ciela Ru) език.</w:t>
      </w:r>
      <w:r>
        <w:rPr>
          <w:rFonts w:cs="Verdana" w:ascii="Verdana" w:hAnsi="Verdana"/>
          <w:color w:val="000000"/>
        </w:rPr>
        <w:br/>
      </w:r>
      <w:r>
        <w:rPr>
          <w:rStyle w:val="Printermaintext1"/>
          <w:color w:val="000000"/>
        </w:rPr>
        <w:t>Фирмата предлага 24-часова гореща линия. Допълнителна информация и цени можете да намерите на www.ciela.net.</w:t>
      </w:r>
      <w:r>
        <w:rPr>
          <w:rFonts w:cs="Verdana" w:ascii="Verdana" w:hAnsi="Verdana"/>
          <w:color w:val="000000"/>
        </w:rPr>
        <w:br/>
        <w:br/>
      </w:r>
      <w:r>
        <w:rPr>
          <w:rStyle w:val="Printermaintext1"/>
          <w:color w:val="000000"/>
        </w:rPr>
        <w:t>Апис 4.1</w:t>
      </w:r>
      <w:r>
        <w:rPr>
          <w:rFonts w:cs="Verdana" w:ascii="Verdana" w:hAnsi="Verdana"/>
          <w:color w:val="000000"/>
        </w:rPr>
        <w:br/>
      </w:r>
      <w:r>
        <w:rPr>
          <w:rStyle w:val="Printermaintext1"/>
          <w:color w:val="000000"/>
        </w:rPr>
        <w:t>Апис предлага серия продукти, основният от които е правно-информационната система Апис (актуалната версия е 4.1), останалите са Апис-Процедури, Регистър Апис (допълнен вече с Апис - Регистър+), Апис-Финанси, Апис-Време и Трейд Експерт. Те са предназначени за широк кръг потребители – от отделни юристи до корпоративни клиенти. При тези продукти тежестта пада върху актуалността. Още в деня на излизане на Държавен вестник, базата данни върху сървърите на Апис е обновена и достъпна онлайн за клиентите, които ползват Интернет базираната клиент-сървър версия на Апис 4.1. Обновяването на базите данни при клиентите се извършва с актуализационни файлове, изпращането/получаването на които е възможно по няколко начина:</w:t>
      </w:r>
      <w:r>
        <w:rPr>
          <w:rFonts w:cs="Verdana" w:ascii="Verdana" w:hAnsi="Verdana"/>
          <w:color w:val="000000"/>
        </w:rPr>
        <w:br/>
      </w:r>
      <w:r>
        <w:rPr>
          <w:rStyle w:val="Printermaintext1"/>
          <w:color w:val="000000"/>
        </w:rPr>
        <w:t>1. По електронна поща;</w:t>
      </w:r>
      <w:r>
        <w:rPr>
          <w:rFonts w:cs="Verdana" w:ascii="Verdana" w:hAnsi="Verdana"/>
          <w:color w:val="000000"/>
        </w:rPr>
        <w:br/>
      </w:r>
      <w:r>
        <w:rPr>
          <w:rStyle w:val="Printermaintext1"/>
          <w:color w:val="000000"/>
        </w:rPr>
        <w:t>2. В Интернет среда посредством специално разработен софтуер на фирмата;</w:t>
      </w:r>
      <w:r>
        <w:rPr>
          <w:rFonts w:cs="Verdana" w:ascii="Verdana" w:hAnsi="Verdana"/>
          <w:color w:val="000000"/>
        </w:rPr>
        <w:br/>
      </w:r>
      <w:r>
        <w:rPr>
          <w:rStyle w:val="Printermaintext1"/>
          <w:color w:val="000000"/>
        </w:rPr>
        <w:t>3. Чрез връзка модем-модем, която е подходяща за градски, но не и за междуградски линии, тъй като се оскъпява значително - при прекъсване на връзката може да се използва опцията Resume;</w:t>
      </w:r>
      <w:r>
        <w:rPr>
          <w:rFonts w:cs="Verdana" w:ascii="Verdana" w:hAnsi="Verdana"/>
          <w:color w:val="000000"/>
        </w:rPr>
        <w:br/>
      </w:r>
      <w:r>
        <w:rPr>
          <w:rStyle w:val="Printermaintext1"/>
          <w:color w:val="000000"/>
        </w:rPr>
        <w:t>4. Посредством CD;</w:t>
      </w:r>
      <w:r>
        <w:rPr>
          <w:rFonts w:cs="Verdana" w:ascii="Verdana" w:hAnsi="Verdana"/>
          <w:color w:val="000000"/>
        </w:rPr>
        <w:br/>
      </w:r>
      <w:r>
        <w:rPr>
          <w:rStyle w:val="Printermaintext1"/>
          <w:color w:val="000000"/>
        </w:rPr>
        <w:t>5. Чрез дискети, за клиенти с по-слаби системи.</w:t>
      </w:r>
      <w:r>
        <w:rPr>
          <w:rFonts w:cs="Verdana" w:ascii="Verdana" w:hAnsi="Verdana"/>
          <w:color w:val="000000"/>
        </w:rPr>
        <w:br/>
      </w:r>
      <w:r>
        <w:rPr>
          <w:rStyle w:val="Printermaintext1"/>
          <w:color w:val="000000"/>
        </w:rPr>
        <w:t>Характерно е, че цялата актуализирана информация е компресирана и се използва метод, при който не се налага да се сменя старата база данни с нова, а просто се добавя новата информация.</w:t>
      </w:r>
      <w:r>
        <w:rPr>
          <w:rFonts w:cs="Verdana" w:ascii="Verdana" w:hAnsi="Verdana"/>
          <w:color w:val="000000"/>
        </w:rPr>
        <w:br/>
      </w:r>
      <w:r>
        <w:rPr>
          <w:rStyle w:val="Printermaintext1"/>
          <w:color w:val="000000"/>
        </w:rPr>
        <w:t>Апис 4.1 съдържа официалния раздел на Държавен вестник, подзаконови актове, съдебна практика от началото на 50-те години до днес, анотации на правна тематика в специализираната преса. В Апис 4.1 можете да намерите и легални дефиниции, макар че и тук ще се натъкнете на проблема, споменат във връзка със Ciela. Базата данни е добре подредена по няколко класифициращи критерия. Те са особено полезни при търсенето, което е сред силните страни на Апис 4.1. Самото търсене може да се осъществи по материя, по видове актове, по броеве на ДВ, по думи или фрази. Търсенето по думи или фрази се модифицира от своя страна: с отчитане на словоформите (собственост, собственик, собствен, собственически и т.н.), със синоними (като потребителят и сам може да добавя нови синоними към готовата вече база данни) или по автоматично прикрепените към документите “термини”. Системата предлага и експертен модул за търсене на документи, “близки” по съдържание на отворения в момента акт - степента на близост се определя по различни критерии, като основен е съвпадението на термините, описващи съдържанието на актовете.</w:t>
      </w:r>
      <w:r>
        <w:rPr>
          <w:rFonts w:cs="Verdana" w:ascii="Verdana" w:hAnsi="Verdana"/>
          <w:color w:val="000000"/>
        </w:rPr>
        <w:br/>
      </w:r>
      <w:r>
        <w:rPr>
          <w:rStyle w:val="Printermaintext1"/>
          <w:color w:val="000000"/>
        </w:rPr>
        <w:t>Ако търсите разпоредба, чието систематично място в акта не ви е известно, можете да направите бърз преход между отделните части на акт посредством използване “съдържанието” на акта.</w:t>
      </w:r>
      <w:r>
        <w:rPr>
          <w:rFonts w:cs="Verdana" w:ascii="Verdana" w:hAnsi="Verdana"/>
          <w:color w:val="000000"/>
        </w:rPr>
        <w:br/>
      </w:r>
      <w:r>
        <w:rPr>
          <w:rStyle w:val="Printermaintext1"/>
          <w:color w:val="000000"/>
        </w:rPr>
        <w:t>Както вече споменахме, базата данни е много добре подредена. Основното деление е на действащи и отменени актове, а подразделенията се основават на няколко критерия. За всеки нормативен акт е предвидена история на акта (което се отнася както за изменяните и допълвани актове, така и за изцяло отменените).</w:t>
      </w:r>
      <w:r>
        <w:rPr>
          <w:rFonts w:cs="Verdana" w:ascii="Verdana" w:hAnsi="Verdana"/>
          <w:color w:val="000000"/>
        </w:rPr>
        <w:br/>
      </w:r>
      <w:r>
        <w:rPr>
          <w:rStyle w:val="Printermaintext1"/>
          <w:color w:val="000000"/>
        </w:rPr>
        <w:t>При работата с Апис 4.1 със сигурност ще оцените възможността да прехвърляте цели актове или части от тях в други програмни продукти или да ги записвате на външен носител. Сред достойнствата на продукта са още т. нар. "машина на времето" - възможност за представяне състоянието на законодателството към дефинирана от потребителя дата и търсенето на близки по съдържание документи, при което се използват методи близки до изкуствения интелект.</w:t>
      </w:r>
      <w:r>
        <w:rPr>
          <w:rFonts w:cs="Verdana" w:ascii="Verdana" w:hAnsi="Verdana"/>
          <w:color w:val="000000"/>
        </w:rPr>
        <w:br/>
      </w:r>
      <w:r>
        <w:rPr>
          <w:rStyle w:val="Printermaintext1"/>
          <w:color w:val="000000"/>
        </w:rPr>
        <w:t>Силно впечатление прави и възможността за самодиагностика, която е включена във всички продукта на Апис . Регистър Апис съдържа неофициалния раздел на Държавен вестник, баланси и отчети на фирми и справочна информация, а Апис-Процедури - разработени правни процедури и свързаните с тях образци на формуляри. И двата продукта разполагат с препратки към Апис 4.1, както всъщност и останалите продукти на Апис.</w:t>
      </w:r>
      <w:r>
        <w:rPr>
          <w:rFonts w:cs="Verdana" w:ascii="Verdana" w:hAnsi="Verdana"/>
          <w:color w:val="000000"/>
        </w:rPr>
        <w:br/>
        <w:br/>
      </w:r>
      <w:r>
        <w:rPr>
          <w:rStyle w:val="Printermaintext1"/>
          <w:color w:val="000000"/>
        </w:rPr>
        <w:t>Норма 3.1</w:t>
      </w:r>
      <w:r>
        <w:rPr>
          <w:rFonts w:cs="Verdana" w:ascii="Verdana" w:hAnsi="Verdana"/>
          <w:color w:val="000000"/>
        </w:rPr>
        <w:br/>
      </w:r>
      <w:r>
        <w:rPr>
          <w:rStyle w:val="Printermaintext1"/>
          <w:color w:val="000000"/>
        </w:rPr>
        <w:t>Норма е първата правно-информационна система в България. Първата й версия под DOS работи от 1985 година.</w:t>
      </w:r>
      <w:r>
        <w:rPr>
          <w:rFonts w:cs="Verdana" w:ascii="Verdana" w:hAnsi="Verdana"/>
          <w:color w:val="000000"/>
        </w:rPr>
        <w:br/>
      </w:r>
      <w:r>
        <w:rPr>
          <w:rStyle w:val="Printermaintext1"/>
          <w:color w:val="000000"/>
        </w:rPr>
        <w:t>Като първа, Норма е имала най-много време за събиране на информация, развитие и усъвършенстване. Това може да се забележи още по подредбата. Един потребител с по-ниска юридическа култура вероятно би се затруднил да я ползва и би се обърнал към някой от конкурентите, но за всеки юрист би било удоволствие да работи с Норма 3.1. Норма включва модулите Акт, Финансист, Труд, Архив и Практика. Всеки от тях е разделен допълнително, така че с максимална точност да се достигне до търсения нормативен акт, съдебно решение или друг ненормативен акт. Същевременно до един “документ” в някои случаи можете да стигнете от различни модули (например до Кодекса на труда можете да стигнете както от Акт, така и от Труд).</w:t>
      </w:r>
      <w:r>
        <w:rPr>
          <w:rFonts w:cs="Verdana" w:ascii="Verdana" w:hAnsi="Verdana"/>
          <w:color w:val="000000"/>
        </w:rPr>
        <w:br/>
      </w:r>
      <w:r>
        <w:rPr>
          <w:rStyle w:val="Printermaintext1"/>
          <w:color w:val="000000"/>
        </w:rPr>
        <w:t>В модула Архив се съхраняват отменените нормативни актове.</w:t>
      </w:r>
      <w:r>
        <w:rPr>
          <w:rFonts w:cs="Verdana" w:ascii="Verdana" w:hAnsi="Verdana"/>
          <w:color w:val="000000"/>
        </w:rPr>
        <w:br/>
      </w:r>
      <w:r>
        <w:rPr>
          <w:rStyle w:val="Printermaintext1"/>
          <w:color w:val="000000"/>
        </w:rPr>
        <w:t>Състоянията на нормативните актове са много прецизно подготвени. Към предишна дата се връща винаги целият закон, а не само конкретна разпоредба, като с това се цели избягването на грешки от потребителите.</w:t>
      </w:r>
      <w:r>
        <w:rPr>
          <w:rFonts w:cs="Verdana" w:ascii="Verdana" w:hAnsi="Verdana"/>
          <w:color w:val="000000"/>
        </w:rPr>
        <w:br/>
      </w:r>
      <w:r>
        <w:rPr>
          <w:rStyle w:val="Printermaintext1"/>
          <w:color w:val="000000"/>
        </w:rPr>
        <w:t>Норма 3.1 предлага също и напълно функционална “Машина на времето”, при която от фирмата гарантират пълната достоверност на текстовете на миналите редакции. Всъщност достоверността е и основното, което отличава Норма 3.1 от конкурентите й, според управителя и служителите на компанията. Текстовете в системата се проверят многократно за грешки, а освен това е налице обратна връзка с издателите на актовете и с клиентите.</w:t>
      </w:r>
      <w:r>
        <w:rPr>
          <w:rFonts w:cs="Verdana" w:ascii="Verdana" w:hAnsi="Verdana"/>
          <w:color w:val="000000"/>
        </w:rPr>
        <w:br/>
      </w:r>
      <w:r>
        <w:rPr>
          <w:rStyle w:val="Printermaintext1"/>
          <w:color w:val="000000"/>
        </w:rPr>
        <w:t>В Норма 3.1 е инкорпориран и целият неофициален раздел на ДВ. Текстът обаче е поместен с известни корекции и съответно не е идентичен с оригинално публикувания на хартиеното издание.</w:t>
      </w:r>
      <w:r>
        <w:rPr>
          <w:rFonts w:cs="Verdana" w:ascii="Verdana" w:hAnsi="Verdana"/>
          <w:color w:val="000000"/>
        </w:rPr>
        <w:br/>
      </w:r>
      <w:r>
        <w:rPr>
          <w:rStyle w:val="Printermaintext1"/>
          <w:color w:val="000000"/>
        </w:rPr>
        <w:t>Модулът Практика съдържа съдебна практика на ВС (преди създаването на ВАС и ВКС), ВАС и ВКС по граждански и наказателни дела (около 20 000 решения!), като особено важно е, че Норма публикува пълните текстове на съдебните решения, а не само диспозитивите им. Друго специфично за съдебната практика е, че хипер връзки са предвидени само за конкретните текстове от закона, във връзка с които е сезиран съда. Това решение е много практично - то не претрупва клиента с излишни и често водещи към цял нормативен акт, а не към отделна разпоредба връзки и може да бъде обяснено с факта, че в екипа на Норма са включени високо-квалифицирани юристи.</w:t>
      </w:r>
      <w:r>
        <w:rPr>
          <w:rFonts w:cs="Verdana" w:ascii="Verdana" w:hAnsi="Verdana"/>
          <w:color w:val="000000"/>
        </w:rPr>
        <w:br/>
      </w:r>
      <w:r>
        <w:rPr>
          <w:rStyle w:val="Printermaintext1"/>
          <w:color w:val="000000"/>
        </w:rPr>
        <w:t>Норма съдържа също множество актове, които не притежават нормативна сила, но са от важно значение при осъществяване на търговска дейност (актове на Комисията за защита на конкуренцията и решения на Арбитражния съд към БТТП по международни дела). Машината за търсене позволява локално и глобално търсене.</w:t>
      </w:r>
      <w:r>
        <w:rPr>
          <w:rFonts w:cs="Verdana" w:ascii="Verdana" w:hAnsi="Verdana"/>
          <w:color w:val="000000"/>
        </w:rPr>
        <w:br/>
      </w:r>
      <w:r>
        <w:rPr>
          <w:rStyle w:val="Printermaintext1"/>
          <w:color w:val="000000"/>
        </w:rPr>
        <w:t>Що се отнася до актуализацията, тя се извършва по няколко начина: с CD, по интернет и с дискети. Норма поддържа и опцията RollBack - възстановяване на предишно състояние на базата данни и на цялата правно-информационна система. Много полезен инструмент е и самодиагностиката, която позволява да се откриват навреме проблеми в системата.</w:t>
      </w:r>
      <w:r>
        <w:rPr>
          <w:rFonts w:cs="Verdana" w:ascii="Verdana" w:hAnsi="Verdana"/>
          <w:color w:val="000000"/>
        </w:rPr>
        <w:br/>
      </w:r>
      <w:r>
        <w:rPr>
          <w:rStyle w:val="Printermaintext1"/>
          <w:color w:val="000000"/>
        </w:rPr>
        <w:t>Норма 3.1 поддържа и воденето на потребителски бележки.</w:t>
      </w:r>
      <w:r>
        <w:rPr>
          <w:rFonts w:cs="Verdana" w:ascii="Verdana" w:hAnsi="Verdana"/>
          <w:color w:val="000000"/>
        </w:rPr>
        <w:br/>
      </w:r>
      <w:r>
        <w:rPr>
          <w:rStyle w:val="Printermaintext1"/>
          <w:color w:val="000000"/>
        </w:rPr>
        <w:t>Търсенето в системата е много добре организирано, а това, което я отличава са коректно зададените абревиатури на нормативните актове. Примерно, ако има два закона с абревиатура ЗА (закон за акцизите и закон за администрацията) няма опасност да попаднете на този, който не ви е необходим.</w:t>
      </w:r>
      <w:r>
        <w:rPr>
          <w:rFonts w:cs="Verdana" w:ascii="Verdana" w:hAnsi="Verdana"/>
          <w:color w:val="000000"/>
        </w:rPr>
        <w:br/>
      </w:r>
      <w:r>
        <w:rPr>
          <w:rStyle w:val="Printermaintext1"/>
          <w:color w:val="000000"/>
        </w:rPr>
        <w:t>В Норма 3.1 ще намерите и терминологичен речник, в който са поместени както легални, така и извлечени от доктрината определения - нещо, което значително повишава достоверността на дадените значения.</w:t>
      </w:r>
      <w:r>
        <w:rPr>
          <w:rFonts w:cs="Verdana" w:ascii="Verdana" w:hAnsi="Verdana"/>
          <w:color w:val="000000"/>
        </w:rPr>
        <w:br/>
        <w:br/>
      </w:r>
      <w:r>
        <w:rPr>
          <w:rStyle w:val="Printermaintext1"/>
          <w:color w:val="000000"/>
        </w:rPr>
        <w:t>Казус 2000</w:t>
      </w:r>
      <w:r>
        <w:rPr>
          <w:rFonts w:cs="Verdana" w:ascii="Verdana" w:hAnsi="Verdana"/>
          <w:color w:val="000000"/>
        </w:rPr>
        <w:br/>
      </w:r>
      <w:r>
        <w:rPr>
          <w:rStyle w:val="Printermaintext1"/>
          <w:color w:val="000000"/>
        </w:rPr>
        <w:t>Казус 2000 на SmartWare е може би най-младата правно-информационна система на пазара. Тя има две версии - на CD и интернет версия и целта й е да бъде корпоративно ориентирана. Системата е базирана на Informix и може да работи под Linux, Unix и Windows. Характерно за Казус 2000 е, че всичките й версии се използват през интернет браузър.</w:t>
      </w:r>
      <w:r>
        <w:rPr>
          <w:rFonts w:cs="Verdana" w:ascii="Verdana" w:hAnsi="Verdana"/>
          <w:color w:val="000000"/>
        </w:rPr>
        <w:br/>
      </w:r>
      <w:r>
        <w:rPr>
          <w:rStyle w:val="Printermaintext1"/>
          <w:color w:val="000000"/>
        </w:rPr>
        <w:t>Интернет версията на Казус 2000 е разположена на адрес www.kazus2000.com. Безплатната версия в интернет е напълно функционална и неограничена във времето. Единствената уловка е, че след определено време системата започва да отказва достъп до произволни документи, което накрая става наистина досадно и е в състояние да ви накара да се абонирате за услугата. Всъщност цената не е кой знае колко висока - 12 лева на месец, а вариантите за плащане са няколко.</w:t>
      </w:r>
      <w:r>
        <w:rPr>
          <w:rFonts w:cs="Verdana" w:ascii="Verdana" w:hAnsi="Verdana"/>
          <w:color w:val="000000"/>
        </w:rPr>
        <w:br/>
      </w:r>
      <w:r>
        <w:rPr>
          <w:rStyle w:val="Printermaintext1"/>
          <w:color w:val="000000"/>
        </w:rPr>
        <w:t>В Казус 2000 се публикува изцяло съдържанието на ДВ, като към всеки брой се предлага анотация на броя и списък с отменените и изменени актове официален раэдел на ДВ. В системата ще намерите и неофициалния раздел на ДВ от 1993 г. до сега. От SmartWare гарантират достоверността на данните с модерна софтуерна технология за актуализация</w:t>
      </w:r>
      <w:r>
        <w:rPr>
          <w:rFonts w:cs="Verdana" w:ascii="Verdana" w:hAnsi="Verdana"/>
          <w:color w:val="000000"/>
        </w:rPr>
        <w:br/>
      </w:r>
      <w:r>
        <w:rPr>
          <w:rStyle w:val="Printermaintext1"/>
          <w:color w:val="000000"/>
        </w:rPr>
        <w:t>директно от ДВ, предоставян в електронен вид от Народното събрание. В базата данни са включени още архив на отменените актове, стари редакции и съдебна практика.</w:t>
      </w:r>
      <w:r>
        <w:rPr>
          <w:rFonts w:cs="Verdana" w:ascii="Verdana" w:hAnsi="Verdana"/>
          <w:color w:val="000000"/>
        </w:rPr>
        <w:br/>
      </w:r>
      <w:r>
        <w:rPr>
          <w:rStyle w:val="Printermaintext1"/>
          <w:color w:val="000000"/>
        </w:rPr>
        <w:t>Казус 2000 дава възможност за създаване на собствени, вътрешно-ведомствени бази данни със съответни права за достъп за различните групи от персонала. Вътрешно-ведомствените бази данни по нищо не се отличават от оригиналните и се подчиняват на същите настройки.</w:t>
      </w:r>
      <w:r>
        <w:rPr>
          <w:rFonts w:cs="Verdana" w:ascii="Verdana" w:hAnsi="Verdana"/>
          <w:color w:val="000000"/>
        </w:rPr>
        <w:br/>
      </w:r>
      <w:r>
        <w:rPr>
          <w:rStyle w:val="Printermaintext1"/>
          <w:color w:val="000000"/>
        </w:rPr>
        <w:t>Търсенето в базата данни е сравнително добре развито. То е два вида - логическо, при което се използват различни оператори и съкратено - по абревиатури. Последното обаче може да ви подведе и вместо Закона за администрацията, да ви изпрати към Закон за адвокатурата, например.</w:t>
      </w:r>
      <w:r>
        <w:rPr>
          <w:rFonts w:cs="Verdana" w:ascii="Verdana" w:hAnsi="Verdana"/>
          <w:color w:val="000000"/>
        </w:rPr>
        <w:br/>
      </w:r>
      <w:r>
        <w:rPr>
          <w:rStyle w:val="Printermaintext1"/>
          <w:color w:val="000000"/>
        </w:rPr>
        <w:t>При търсене системата е в състояние да запомни избрани от вас заявки, ако към момента на търсенето все още няма резултати. В случай, че по-късно се появят такива Казус 2000 ще ви уведоми при първото ви влизане в интернет (примерно очаквате публикуването в ДВ на някакъв закон. Пускате заявка за търсене на закона и я записвате. От момента, в който законът бъде въведен в базата данни, системата е в готовност да ви сигнализира при влизане в интернет).</w:t>
      </w:r>
      <w:r>
        <w:rPr>
          <w:rFonts w:cs="Verdana" w:ascii="Verdana" w:hAnsi="Verdana"/>
          <w:color w:val="000000"/>
        </w:rPr>
        <w:br/>
      </w:r>
      <w:r>
        <w:rPr>
          <w:rStyle w:val="Printermaintext1"/>
          <w:color w:val="000000"/>
        </w:rPr>
        <w:t>Създаването на потребителски бележки е добре развито. Могат да се създават бележки към целия документ, към отделна разпоредба или към група актове.</w:t>
      </w:r>
      <w:r>
        <w:rPr>
          <w:rFonts w:cs="Verdana" w:ascii="Verdana" w:hAnsi="Verdana"/>
          <w:color w:val="000000"/>
        </w:rPr>
        <w:br/>
      </w:r>
      <w:r>
        <w:rPr>
          <w:rStyle w:val="Printermaintext1"/>
          <w:color w:val="000000"/>
        </w:rPr>
        <w:t>Казус 2000 предлага история на действащите нормативни актове, както и на отделни техни разпоредби. Базата данни с действащите нормативни актове е класифицирана по един основен критерий - издател - и по няколко подкритерия.</w:t>
      </w:r>
      <w:r>
        <w:rPr>
          <w:rFonts w:cs="Verdana" w:ascii="Verdana" w:hAnsi="Verdana"/>
          <w:color w:val="000000"/>
        </w:rPr>
        <w:br/>
      </w:r>
      <w:r>
        <w:rPr>
          <w:rStyle w:val="Printermaintext1"/>
          <w:color w:val="000000"/>
        </w:rPr>
        <w:t>На адрес www.kazus2000.com ще намерите още информация за Казус 2000 и цени.</w:t>
      </w:r>
      <w:r>
        <w:rPr>
          <w:rFonts w:cs="Verdana" w:ascii="Verdana" w:hAnsi="Verdana"/>
          <w:color w:val="000000"/>
        </w:rPr>
        <w:br/>
        <w:br/>
      </w:r>
      <w:r>
        <w:rPr>
          <w:rStyle w:val="Printermaintext1"/>
          <w:color w:val="000000"/>
        </w:rPr>
        <w:t>Де Юре+</w:t>
      </w:r>
      <w:r>
        <w:rPr>
          <w:rFonts w:cs="Verdana" w:ascii="Verdana" w:hAnsi="Verdana"/>
          <w:color w:val="000000"/>
        </w:rPr>
        <w:br/>
      </w:r>
      <w:r>
        <w:rPr>
          <w:rStyle w:val="Printermaintext1"/>
          <w:color w:val="000000"/>
        </w:rPr>
        <w:t>На сайта http://www.digsys.bg/dejure/isu/ можете да намерите информация за юридическия справочник на "Информационни системи и услуги" АД Де Юре+, както и да разгледате демонстрационна версия на справочника. Продуктът работи под DOS и Windows и е разделен на пет подтеми: действащото и отменено законодателство на НР България, общи нормативни актове, финансово-кредитна система, трудово право, архив на отменени нормативни актове, неофициален раздел на Държавен Вестник и съдебна практика. Всяка подтема, от своя страна, е разделена на други подтеми. Програмата е с хипертекстови препратки между отделните раздели. Възможно е търсене в текст, търсене на документ и търсене по ключ.</w:t>
      </w:r>
      <w:r>
        <w:rPr>
          <w:rFonts w:cs="Verdana" w:ascii="Verdana" w:hAnsi="Verdana"/>
          <w:color w:val="000000"/>
        </w:rPr>
        <w:br/>
        <w:br/>
      </w:r>
      <w:r>
        <w:rPr>
          <w:rStyle w:val="Printermaintext1"/>
          <w:color w:val="000000"/>
        </w:rPr>
        <w:t>Икономически справочник</w:t>
      </w:r>
      <w:r>
        <w:rPr>
          <w:rFonts w:cs="Verdana" w:ascii="Verdana" w:hAnsi="Verdana"/>
          <w:color w:val="000000"/>
        </w:rPr>
        <w:br/>
      </w:r>
      <w:r>
        <w:rPr>
          <w:rStyle w:val="Printermaintext1"/>
          <w:color w:val="000000"/>
        </w:rPr>
        <w:t>На сайта http://www.im.nat.bg/fpage.htm ще намерите Икономически справочник. Той съдържа законови и подзаконови нормативни актове, методики, стандарти, писма и др.в икономическата сфера - в областта на данъците и таксите, счетоводството, банковото и застрахователното дело, митническото облагане и външнотърговската дейност, труда и работната заплата, социалната политика, търговията, ценообразуването, приватизацията. Има и препратка към страница с последните изменения. Достъпът до базата данни е платен, като информация как да се абонирате можете да получите от Агенция "Натурела".</w:t>
      </w:r>
      <w:r>
        <w:rPr>
          <w:rFonts w:cs="Verdana" w:ascii="Verdana" w:hAnsi="Verdana"/>
          <w:color w:val="000000"/>
        </w:rPr>
        <w:br/>
        <w:br/>
      </w:r>
      <w:r>
        <w:rPr>
          <w:rStyle w:val="Printermaintext1"/>
          <w:color w:val="000000"/>
        </w:rPr>
        <w:t>Заключение</w:t>
      </w:r>
      <w:r>
        <w:rPr>
          <w:rFonts w:cs="Verdana" w:ascii="Verdana" w:hAnsi="Verdana"/>
          <w:color w:val="000000"/>
        </w:rPr>
        <w:br/>
      </w:r>
      <w:r>
        <w:rPr>
          <w:rStyle w:val="Printermaintext1"/>
          <w:color w:val="000000"/>
        </w:rPr>
        <w:t>Освен гореизброените съществуват и други правно-информационни системи. Направеният в статията обзор няма претенции да отговаря на въпроса, коя е най-добрата от тях. Всяка има предимства в определена област и всеки потребител може да намери оптимално отговарящия на нуждите му продукт.</w:t>
      </w:r>
    </w:p>
    <w:sectPr>
      <w:type w:val="nextPage"/>
      <w:pgSz w:w="11906" w:h="16838"/>
      <w:pgMar w:left="1417" w:right="1417" w:gutter="0" w:header="0" w:top="1417"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Verdana">
    <w:charset w:val="cc"/>
    <w:family w:val="swiss"/>
    <w:pitch w:val="variable"/>
  </w:font>
  <w:font w:name="Liberation Sans">
    <w:altName w:val="Arial"/>
    <w:charset w:val="01"/>
    <w:family w:val="swiss"/>
    <w:pitch w:val="variable"/>
  </w:font>
</w:fonts>
</file>

<file path=word/settings.xml><?xml version="1.0" encoding="utf-8"?>
<w:settings xmlns:w="http://schemas.openxmlformats.org/wordprocessingml/2006/main">
  <w:zoom w:percent="55"/>
  <w:defaultTabStop w:val="70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bg-BG" w:bidi="ar-SA" w:eastAsia="zh-CN"/>
    </w:rPr>
  </w:style>
  <w:style w:type="character" w:styleId="DefaultParagraphFont">
    <w:name w:val="Default Paragraph Font"/>
    <w:qFormat/>
    <w:rPr/>
  </w:style>
  <w:style w:type="character" w:styleId="Printermaintext1">
    <w:name w:val="printer-maintext1"/>
    <w:basedOn w:val="DefaultParagraphFont"/>
    <w:qFormat/>
    <w:rPr>
      <w:rFonts w:ascii="Verdana" w:hAnsi="Verdana" w:cs="Verdana"/>
      <w:sz w:val="24"/>
      <w:szCs w:val="24"/>
    </w:rPr>
  </w:style>
  <w:style w:type="character" w:styleId="Printertitle1">
    <w:name w:val="printer-title1"/>
    <w:basedOn w:val="DefaultParagraphFont"/>
    <w:qFormat/>
    <w:rPr>
      <w:rFonts w:ascii="Verdana" w:hAnsi="Verdana" w:cs="Verdana"/>
      <w:b/>
      <w:bCs/>
      <w:sz w:val="28"/>
      <w:szCs w:val="28"/>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lang w:val="zxx" w:eastAsia="zxx" w:bidi="zxx"/>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Normal_x0000_</Template>
  <TotalTime>22</TotalTime>
  <Application>LibreOffice/7.2.2.2$Linux_X86_64 LibreOffice_project/20$Build-2</Application>
  <AppVersion>15.0000</AppVersion>
  <Pages>10</Pages>
  <Words>3427</Words>
  <Characters>19008</Characters>
  <CharactersWithSpaces>22517</CharactersWithSpaces>
  <Paragraphs>11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2008-10-22T20:40:00Z</dcterms:created>
  <dc:creator>Stoiko</dc:creator>
  <dc:description/>
  <cp:keywords> </cp:keywords>
  <dc:language>en-US</dc:language>
  <cp:lastModifiedBy/>
  <dcterms:modified xsi:type="dcterms:W3CDTF">2021-11-13T23:26:11Z</dcterms:modified>
  <cp:revision>7</cp:revision>
  <dc:subject/>
  <dc:title>                   Правно-информационни системи</dc:title>
</cp:coreProperties>
</file>